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3D13" w14:textId="77777777" w:rsidR="008E15BB" w:rsidRDefault="00513537" w:rsidP="00362F1F">
      <w:pPr>
        <w:spacing w:line="280" w:lineRule="exact"/>
        <w:rPr>
          <w:rFonts w:cs="Arial"/>
          <w:b/>
          <w:sz w:val="28"/>
          <w:szCs w:val="28"/>
        </w:rPr>
      </w:pPr>
      <w:r w:rsidRPr="0031299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643E2D5D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7589A52D"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460AF5">
                              <w:rPr>
                                <w:rFonts w:cs="Arial"/>
                              </w:rPr>
                              <w:t>23</w:t>
                            </w:r>
                            <w:r w:rsidR="00511292" w:rsidRPr="0031299B">
                              <w:rPr>
                                <w:rFonts w:cs="Arial"/>
                              </w:rPr>
                              <w:t>. 3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4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34130E5F" w14:textId="7589A52D"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460AF5">
                        <w:rPr>
                          <w:rFonts w:cs="Arial"/>
                        </w:rPr>
                        <w:t>23</w:t>
                      </w:r>
                      <w:r w:rsidR="00511292" w:rsidRPr="0031299B">
                        <w:rPr>
                          <w:rFonts w:cs="Arial"/>
                        </w:rPr>
                        <w:t>. 3</w:t>
                      </w:r>
                      <w:r w:rsidR="003A05D2" w:rsidRPr="0031299B">
                        <w:rPr>
                          <w:rFonts w:cs="Arial"/>
                        </w:rPr>
                        <w:t>.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299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1CF6C35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AAF9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3D7CF669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7E05FFD2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73407C9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21B8476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64B55F8F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240C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D05AAF9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3D7CF669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7E05FFD2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73407C9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21B8476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64B55F8F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1299B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FD">
        <w:rPr>
          <w:rFonts w:cs="Arial"/>
          <w:b/>
          <w:sz w:val="28"/>
          <w:szCs w:val="28"/>
        </w:rPr>
        <w:t>Příměstské tábory pro děti nezbytných profesí ve VIDA!</w:t>
      </w:r>
    </w:p>
    <w:p w14:paraId="57B4C8B5" w14:textId="77777777" w:rsidR="00AF20FD" w:rsidRPr="0031299B" w:rsidRDefault="00AF20FD" w:rsidP="00362F1F">
      <w:pPr>
        <w:spacing w:line="280" w:lineRule="exact"/>
        <w:rPr>
          <w:rFonts w:cs="Arial"/>
          <w:b/>
          <w:sz w:val="28"/>
          <w:szCs w:val="28"/>
        </w:rPr>
      </w:pPr>
    </w:p>
    <w:p w14:paraId="49D79A5D" w14:textId="3D871473" w:rsidR="00F73DA1" w:rsidRPr="004C1F94" w:rsidRDefault="00430EBB" w:rsidP="004C1F94">
      <w:pPr>
        <w:shd w:val="clear" w:color="auto" w:fill="FFFFFF"/>
        <w:spacing w:line="280" w:lineRule="exact"/>
        <w:rPr>
          <w:rFonts w:cs="Arial"/>
        </w:rPr>
      </w:pPr>
      <w:r w:rsidRPr="004C1F94">
        <w:rPr>
          <w:rFonts w:cs="Arial"/>
        </w:rPr>
        <w:t xml:space="preserve">Zábavní vědecký park VIDA! </w:t>
      </w:r>
      <w:proofErr w:type="gramStart"/>
      <w:r w:rsidR="00AF20FD" w:rsidRPr="004C1F94">
        <w:rPr>
          <w:rFonts w:cs="Arial"/>
        </w:rPr>
        <w:t>pořádá</w:t>
      </w:r>
      <w:proofErr w:type="gramEnd"/>
      <w:r w:rsidR="00AF20FD" w:rsidRPr="004C1F94">
        <w:rPr>
          <w:rFonts w:cs="Arial"/>
        </w:rPr>
        <w:t xml:space="preserve"> od pondělí 23. 3. 2020 ve spolupráci se školským zařízením Lipka příměstské tábory pro děti zaměstnanců Krajské hygienické stanice. </w:t>
      </w:r>
      <w:r w:rsidR="00AF20FD" w:rsidRPr="004C1F94">
        <w:rPr>
          <w:rFonts w:cs="Arial"/>
          <w:i/>
        </w:rPr>
        <w:t>„</w:t>
      </w:r>
      <w:r w:rsidR="00B2426C" w:rsidRPr="004C1F94">
        <w:rPr>
          <w:rFonts w:cs="Arial"/>
          <w:i/>
        </w:rPr>
        <w:t>N</w:t>
      </w:r>
      <w:r w:rsidR="001D0A70" w:rsidRPr="004C1F94">
        <w:rPr>
          <w:rFonts w:cs="Arial"/>
          <w:i/>
        </w:rPr>
        <w:t xml:space="preserve">aše služby jsme nabídli jak </w:t>
      </w:r>
      <w:r w:rsidR="00AF20FD" w:rsidRPr="004C1F94">
        <w:rPr>
          <w:rFonts w:cs="Arial"/>
          <w:i/>
        </w:rPr>
        <w:t>Jihomoravskému kraji</w:t>
      </w:r>
      <w:r w:rsidR="00B2426C" w:rsidRPr="004C1F94">
        <w:rPr>
          <w:rFonts w:cs="Arial"/>
          <w:i/>
        </w:rPr>
        <w:t>,</w:t>
      </w:r>
      <w:r w:rsidR="001D0A70" w:rsidRPr="004C1F94">
        <w:rPr>
          <w:rFonts w:cs="Arial"/>
          <w:i/>
        </w:rPr>
        <w:t xml:space="preserve"> tak Statutárnímu městu Brnu </w:t>
      </w:r>
      <w:r w:rsidR="00B2426C" w:rsidRPr="004C1F94">
        <w:rPr>
          <w:rFonts w:cs="Arial"/>
          <w:i/>
        </w:rPr>
        <w:t>ještě před nařízením vlády</w:t>
      </w:r>
      <w:r w:rsidR="00460AF5">
        <w:rPr>
          <w:rFonts w:cs="Arial"/>
          <w:i/>
        </w:rPr>
        <w:t xml:space="preserve"> z neděle 15. března</w:t>
      </w:r>
      <w:r w:rsidR="00B2426C" w:rsidRPr="004C1F94">
        <w:rPr>
          <w:rFonts w:cs="Arial"/>
          <w:i/>
        </w:rPr>
        <w:t>. Chtěli jsme pomoci</w:t>
      </w:r>
      <w:r w:rsidR="00460AF5">
        <w:rPr>
          <w:rFonts w:cs="Arial"/>
          <w:i/>
        </w:rPr>
        <w:t xml:space="preserve"> v současné těžké situaci</w:t>
      </w:r>
      <w:r w:rsidR="00B2426C" w:rsidRPr="004C1F94">
        <w:rPr>
          <w:rFonts w:cs="Arial"/>
          <w:i/>
        </w:rPr>
        <w:t xml:space="preserve"> a s pořádáním </w:t>
      </w:r>
      <w:proofErr w:type="spellStart"/>
      <w:r w:rsidR="00B2426C" w:rsidRPr="004C1F94">
        <w:rPr>
          <w:rFonts w:cs="Arial"/>
          <w:i/>
        </w:rPr>
        <w:t>příměšťáků</w:t>
      </w:r>
      <w:proofErr w:type="spellEnd"/>
      <w:r w:rsidR="00B2426C" w:rsidRPr="004C1F94">
        <w:rPr>
          <w:rFonts w:cs="Arial"/>
          <w:i/>
        </w:rPr>
        <w:t xml:space="preserve"> máme </w:t>
      </w:r>
      <w:r w:rsidR="004C1F94" w:rsidRPr="004C1F94">
        <w:rPr>
          <w:rFonts w:cs="Arial"/>
          <w:i/>
        </w:rPr>
        <w:t xml:space="preserve">velké </w:t>
      </w:r>
      <w:r w:rsidR="00B2426C" w:rsidRPr="004C1F94">
        <w:rPr>
          <w:rFonts w:cs="Arial"/>
          <w:i/>
        </w:rPr>
        <w:t>zkušenosti,“</w:t>
      </w:r>
      <w:r w:rsidR="00B2426C" w:rsidRPr="004C1F94">
        <w:rPr>
          <w:rFonts w:cs="Arial"/>
        </w:rPr>
        <w:t xml:space="preserve"> sdělil ředitel VIDA! Lukáš Richter. Kromě </w:t>
      </w:r>
      <w:r w:rsidR="007D10BB" w:rsidRPr="004C1F94">
        <w:rPr>
          <w:rFonts w:cs="Arial"/>
        </w:rPr>
        <w:t>zaměstnanců</w:t>
      </w:r>
      <w:r w:rsidR="007D10BB">
        <w:rPr>
          <w:rFonts w:cs="Arial"/>
        </w:rPr>
        <w:t xml:space="preserve"> jihomoravské</w:t>
      </w:r>
      <w:r w:rsidR="00B2426C" w:rsidRPr="004C1F94">
        <w:rPr>
          <w:rFonts w:cs="Arial"/>
        </w:rPr>
        <w:t xml:space="preserve"> Krajské hygienické stanice služby využijí ještě zaměstnanc</w:t>
      </w:r>
      <w:r w:rsidR="00460AF5">
        <w:rPr>
          <w:rFonts w:cs="Arial"/>
        </w:rPr>
        <w:t>i</w:t>
      </w:r>
      <w:r w:rsidR="00B2426C" w:rsidRPr="004C1F94">
        <w:rPr>
          <w:rFonts w:cs="Arial"/>
        </w:rPr>
        <w:t xml:space="preserve"> Dopravního podniku </w:t>
      </w:r>
      <w:r w:rsidR="00460AF5">
        <w:rPr>
          <w:rFonts w:cs="Arial"/>
        </w:rPr>
        <w:t xml:space="preserve">města </w:t>
      </w:r>
      <w:r w:rsidR="00B2426C" w:rsidRPr="004C1F94">
        <w:rPr>
          <w:rFonts w:cs="Arial"/>
        </w:rPr>
        <w:t xml:space="preserve">Brno. </w:t>
      </w:r>
      <w:r w:rsidR="00B2426C" w:rsidRPr="004C1F94">
        <w:rPr>
          <w:rFonts w:cs="Arial"/>
          <w:i/>
        </w:rPr>
        <w:t>„</w:t>
      </w:r>
      <w:r w:rsidR="002D414D">
        <w:rPr>
          <w:rFonts w:cs="Arial"/>
          <w:i/>
        </w:rPr>
        <w:t>Tento</w:t>
      </w:r>
      <w:r w:rsidR="00B2426C" w:rsidRPr="004C1F94">
        <w:rPr>
          <w:rFonts w:cs="Arial"/>
          <w:i/>
        </w:rPr>
        <w:t xml:space="preserve"> týden bude rozjezdový. Otevíráme první dvě skupinky. </w:t>
      </w:r>
      <w:r w:rsidR="00A81E0F" w:rsidRPr="004C1F94">
        <w:rPr>
          <w:rFonts w:cs="Arial"/>
          <w:i/>
        </w:rPr>
        <w:t>Jednu pro</w:t>
      </w:r>
      <w:r w:rsidR="00B2426C" w:rsidRPr="004C1F94">
        <w:rPr>
          <w:rFonts w:cs="Arial"/>
          <w:i/>
        </w:rPr>
        <w:t xml:space="preserve"> před</w:t>
      </w:r>
      <w:r w:rsidR="00A81E0F" w:rsidRPr="004C1F94">
        <w:rPr>
          <w:rFonts w:cs="Arial"/>
          <w:i/>
        </w:rPr>
        <w:t>školní děti</w:t>
      </w:r>
      <w:r w:rsidR="00B2426C" w:rsidRPr="004C1F94">
        <w:rPr>
          <w:rFonts w:cs="Arial"/>
          <w:i/>
        </w:rPr>
        <w:t xml:space="preserve"> a jejich sourozence</w:t>
      </w:r>
      <w:r w:rsidR="00460AF5">
        <w:rPr>
          <w:rFonts w:cs="Arial"/>
          <w:i/>
        </w:rPr>
        <w:t>,</w:t>
      </w:r>
      <w:r w:rsidR="00B2426C" w:rsidRPr="004C1F94">
        <w:rPr>
          <w:rFonts w:cs="Arial"/>
          <w:i/>
        </w:rPr>
        <w:t xml:space="preserve"> a druhou pro školáky</w:t>
      </w:r>
      <w:r w:rsidR="007D10BB">
        <w:rPr>
          <w:rFonts w:cs="Arial"/>
          <w:i/>
        </w:rPr>
        <w:t xml:space="preserve">. </w:t>
      </w:r>
      <w:r w:rsidR="002D414D">
        <w:rPr>
          <w:rFonts w:cs="Arial"/>
          <w:i/>
        </w:rPr>
        <w:t>Obě skupiny ještě nejsou plné a případně m</w:t>
      </w:r>
      <w:r w:rsidR="007D10BB">
        <w:rPr>
          <w:rFonts w:cs="Arial"/>
          <w:i/>
        </w:rPr>
        <w:t xml:space="preserve">áme kapacity otevřít </w:t>
      </w:r>
      <w:r w:rsidR="002D414D">
        <w:rPr>
          <w:rFonts w:cs="Arial"/>
          <w:i/>
        </w:rPr>
        <w:t>i třetí</w:t>
      </w:r>
      <w:r w:rsidR="007D10BB">
        <w:rPr>
          <w:rFonts w:cs="Arial"/>
          <w:i/>
        </w:rPr>
        <w:t xml:space="preserve"> skupinu,</w:t>
      </w:r>
      <w:r w:rsidR="00B2426C" w:rsidRPr="004C1F94">
        <w:rPr>
          <w:rFonts w:cs="Arial"/>
          <w:i/>
        </w:rPr>
        <w:t>“</w:t>
      </w:r>
      <w:r w:rsidR="00B2426C" w:rsidRPr="004C1F94">
        <w:rPr>
          <w:rFonts w:cs="Arial"/>
        </w:rPr>
        <w:t xml:space="preserve"> upřesnil Sven Dražan, manažer programu. Na co se můžou děti těšit? </w:t>
      </w:r>
      <w:r w:rsidR="00B2426C" w:rsidRPr="004C1F94">
        <w:rPr>
          <w:rFonts w:cs="Arial"/>
          <w:i/>
        </w:rPr>
        <w:t>„Věř</w:t>
      </w:r>
      <w:r w:rsidR="00A81E0F" w:rsidRPr="004C1F94">
        <w:rPr>
          <w:rFonts w:cs="Arial"/>
          <w:i/>
        </w:rPr>
        <w:t>í</w:t>
      </w:r>
      <w:r w:rsidR="00B2426C" w:rsidRPr="004C1F94">
        <w:rPr>
          <w:rFonts w:cs="Arial"/>
          <w:i/>
        </w:rPr>
        <w:t>me, že hrát si a objevovat, jak funguje svět kolem nás, je ten nejlepší program. Máme připravenou spoustu pokusů, pohrajeme si v expozici, užijeme si představení s pokusy i promítání 3D filmu,“</w:t>
      </w:r>
      <w:r w:rsidR="00B2426C" w:rsidRPr="004C1F94">
        <w:rPr>
          <w:rFonts w:cs="Arial"/>
        </w:rPr>
        <w:t xml:space="preserve"> </w:t>
      </w:r>
      <w:r w:rsidR="00A81E0F" w:rsidRPr="004C1F94">
        <w:rPr>
          <w:rFonts w:cs="Arial"/>
        </w:rPr>
        <w:t xml:space="preserve">dodal Dražan. V nabitém </w:t>
      </w:r>
      <w:r w:rsidR="004C1F94" w:rsidRPr="004C1F94">
        <w:rPr>
          <w:rFonts w:cs="Arial"/>
        </w:rPr>
        <w:t>programu se počítá také</w:t>
      </w:r>
      <w:r w:rsidR="00A81E0F" w:rsidRPr="004C1F94">
        <w:rPr>
          <w:rFonts w:cs="Arial"/>
        </w:rPr>
        <w:t xml:space="preserve"> s časem na odpočinek, pobyt</w:t>
      </w:r>
      <w:r w:rsidR="00460AF5">
        <w:rPr>
          <w:rFonts w:cs="Arial"/>
        </w:rPr>
        <w:t>em</w:t>
      </w:r>
      <w:r w:rsidR="00A81E0F" w:rsidRPr="004C1F94">
        <w:rPr>
          <w:rFonts w:cs="Arial"/>
        </w:rPr>
        <w:t xml:space="preserve"> na čerstvém vzduchu i </w:t>
      </w:r>
      <w:r w:rsidR="00460AF5">
        <w:rPr>
          <w:rFonts w:cs="Arial"/>
        </w:rPr>
        <w:t xml:space="preserve">se </w:t>
      </w:r>
      <w:r w:rsidR="00A81E0F" w:rsidRPr="004C1F94">
        <w:rPr>
          <w:rFonts w:cs="Arial"/>
        </w:rPr>
        <w:t>zpracování</w:t>
      </w:r>
      <w:r w:rsidR="00460AF5">
        <w:rPr>
          <w:rFonts w:cs="Arial"/>
        </w:rPr>
        <w:t xml:space="preserve">m </w:t>
      </w:r>
      <w:r w:rsidR="00A81E0F" w:rsidRPr="004C1F94">
        <w:rPr>
          <w:rFonts w:cs="Arial"/>
        </w:rPr>
        <w:t>úkolů ze školy.</w:t>
      </w:r>
      <w:r w:rsidR="004C1F94" w:rsidRPr="004C1F94">
        <w:rPr>
          <w:rFonts w:cs="Arial"/>
        </w:rPr>
        <w:t xml:space="preserve"> </w:t>
      </w:r>
      <w:r w:rsidR="007D10BB">
        <w:rPr>
          <w:rFonts w:cs="Arial"/>
        </w:rPr>
        <w:t xml:space="preserve">V jedné skupině může být maximálně 15 dětí. Jednotlivé skupiny se </w:t>
      </w:r>
      <w:r w:rsidR="00F73DA1">
        <w:rPr>
          <w:rFonts w:cs="Arial"/>
        </w:rPr>
        <w:t xml:space="preserve">po celou dobu pobytu ve VIDA! </w:t>
      </w:r>
      <w:proofErr w:type="gramStart"/>
      <w:r w:rsidR="00F73DA1">
        <w:rPr>
          <w:rFonts w:cs="Arial"/>
        </w:rPr>
        <w:t>nebudou</w:t>
      </w:r>
      <w:proofErr w:type="gramEnd"/>
      <w:r w:rsidR="00F73DA1">
        <w:rPr>
          <w:rFonts w:cs="Arial"/>
        </w:rPr>
        <w:t xml:space="preserve"> </w:t>
      </w:r>
      <w:r w:rsidR="007D10BB">
        <w:rPr>
          <w:rFonts w:cs="Arial"/>
        </w:rPr>
        <w:t xml:space="preserve">z hygienických důvodů potkávat. </w:t>
      </w:r>
      <w:r w:rsidR="004C1F94" w:rsidRPr="004C1F94">
        <w:rPr>
          <w:rFonts w:cs="Arial"/>
        </w:rPr>
        <w:t xml:space="preserve">Program příměstských táborů rodiče nehradí. </w:t>
      </w:r>
      <w:bookmarkStart w:id="0" w:name="_GoBack"/>
      <w:bookmarkEnd w:id="0"/>
    </w:p>
    <w:p w14:paraId="77F54AD2" w14:textId="76460B76" w:rsidR="00A81E0F" w:rsidRPr="004C1F94" w:rsidRDefault="00A81E0F" w:rsidP="004C1F94">
      <w:pPr>
        <w:shd w:val="clear" w:color="auto" w:fill="FFFFFF"/>
        <w:spacing w:line="280" w:lineRule="exact"/>
        <w:rPr>
          <w:rFonts w:cs="Arial"/>
        </w:rPr>
      </w:pPr>
      <w:r w:rsidRPr="004C1F94">
        <w:rPr>
          <w:rFonts w:cs="Arial"/>
        </w:rPr>
        <w:t xml:space="preserve">Přihlášky na příměstské tábory, které se konají příští týden ve VIDA! </w:t>
      </w:r>
      <w:proofErr w:type="gramStart"/>
      <w:r w:rsidRPr="004C1F94">
        <w:rPr>
          <w:rFonts w:cs="Arial"/>
        </w:rPr>
        <w:t>pro</w:t>
      </w:r>
      <w:proofErr w:type="gramEnd"/>
      <w:r w:rsidRPr="004C1F94">
        <w:rPr>
          <w:rFonts w:cs="Arial"/>
        </w:rPr>
        <w:t xml:space="preserve"> děti nezbytných profesí, jsou</w:t>
      </w:r>
      <w:r w:rsidR="002D414D">
        <w:rPr>
          <w:rFonts w:cs="Arial"/>
        </w:rPr>
        <w:t xml:space="preserve"> pro tento týden</w:t>
      </w:r>
      <w:r w:rsidR="00C77E92" w:rsidRPr="004C1F94">
        <w:rPr>
          <w:rFonts w:cs="Arial"/>
        </w:rPr>
        <w:t xml:space="preserve"> </w:t>
      </w:r>
      <w:r w:rsidRPr="004C1F94">
        <w:rPr>
          <w:rFonts w:cs="Arial"/>
        </w:rPr>
        <w:t xml:space="preserve">uzavřené. Další zájemci se mohou hlásit svému zaměstnavateli, který pak předá jejich jmenný seznam </w:t>
      </w:r>
      <w:r w:rsidR="00C77E92" w:rsidRPr="004C1F94">
        <w:rPr>
          <w:rFonts w:cs="Arial"/>
        </w:rPr>
        <w:t xml:space="preserve">školskému zařízení </w:t>
      </w:r>
      <w:r w:rsidRPr="004C1F94">
        <w:rPr>
          <w:rFonts w:cs="Arial"/>
        </w:rPr>
        <w:t>Lip</w:t>
      </w:r>
      <w:r w:rsidR="00C77E92" w:rsidRPr="004C1F94">
        <w:rPr>
          <w:rFonts w:cs="Arial"/>
        </w:rPr>
        <w:t>ka. Tu hejtman Bohumil Šimek pověřil koordinací péče o děti</w:t>
      </w:r>
      <w:r w:rsidRPr="004C1F94">
        <w:rPr>
          <w:rFonts w:cs="Arial"/>
        </w:rPr>
        <w:t xml:space="preserve"> od 3 do 10 let</w:t>
      </w:r>
      <w:r w:rsidR="00C77E92" w:rsidRPr="004C1F94">
        <w:rPr>
          <w:rFonts w:cs="Arial"/>
        </w:rPr>
        <w:t xml:space="preserve">, o které se </w:t>
      </w:r>
      <w:r w:rsidRPr="004C1F94">
        <w:rPr>
          <w:rFonts w:cs="Arial"/>
        </w:rPr>
        <w:t xml:space="preserve">nemohu za krizové situace </w:t>
      </w:r>
      <w:r w:rsidR="00C77E92" w:rsidRPr="004C1F94">
        <w:rPr>
          <w:rFonts w:cs="Arial"/>
        </w:rPr>
        <w:t>starat</w:t>
      </w:r>
      <w:r w:rsidRPr="004C1F94">
        <w:rPr>
          <w:rFonts w:cs="Arial"/>
        </w:rPr>
        <w:t xml:space="preserve"> rodiče, protože jsou zaměstnanci bezpečnostních sborů, obecní policie, poskytovatelů zdravotních služeb, </w:t>
      </w:r>
      <w:r w:rsidR="00C77E92" w:rsidRPr="004C1F94">
        <w:rPr>
          <w:rFonts w:cs="Arial"/>
        </w:rPr>
        <w:t xml:space="preserve">příspěvkových organizací Jihomoravského kraje v oblasti sociální, orgánů ochrany veřejného zdraví </w:t>
      </w:r>
      <w:r w:rsidRPr="004C1F94">
        <w:rPr>
          <w:rFonts w:cs="Arial"/>
        </w:rPr>
        <w:t>a dalších v nařízení vyjmenovaných profesí.</w:t>
      </w:r>
      <w:r w:rsidR="00BE7601">
        <w:rPr>
          <w:rFonts w:cs="Arial"/>
        </w:rPr>
        <w:t xml:space="preserve"> </w:t>
      </w:r>
      <w:r w:rsidR="002D414D">
        <w:rPr>
          <w:rFonts w:cs="Arial"/>
        </w:rPr>
        <w:t xml:space="preserve">Po naplnění kapacit ve VIDA! </w:t>
      </w:r>
      <w:proofErr w:type="gramStart"/>
      <w:r w:rsidR="002D414D">
        <w:rPr>
          <w:rFonts w:cs="Arial"/>
        </w:rPr>
        <w:t>nabídne</w:t>
      </w:r>
      <w:proofErr w:type="gramEnd"/>
      <w:r w:rsidR="002D414D">
        <w:rPr>
          <w:rFonts w:cs="Arial"/>
        </w:rPr>
        <w:t xml:space="preserve"> v případě zájmu </w:t>
      </w:r>
      <w:r w:rsidR="00BE7601">
        <w:rPr>
          <w:rFonts w:cs="Arial"/>
        </w:rPr>
        <w:t>Lipka další možnosti hlídání dětí na pracovišti Jezírko v Soběšicích, případně i na Lipové v Pisárkách a na Rozmarýnku v Jundrově.</w:t>
      </w:r>
    </w:p>
    <w:p w14:paraId="3E17B17E" w14:textId="77777777" w:rsidR="00460AF5" w:rsidRPr="004C1F94" w:rsidRDefault="00460AF5" w:rsidP="004C1F94">
      <w:pPr>
        <w:shd w:val="clear" w:color="auto" w:fill="FFFFFF"/>
        <w:spacing w:line="280" w:lineRule="exact"/>
        <w:rPr>
          <w:rFonts w:cs="Arial"/>
        </w:rPr>
      </w:pPr>
    </w:p>
    <w:p w14:paraId="7EB30A59" w14:textId="77777777"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5B337A5A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F94">
        <w:rPr>
          <w:rFonts w:cs="Arial"/>
        </w:rPr>
        <w:t xml:space="preserve">VIDA! </w:t>
      </w:r>
      <w:proofErr w:type="gramStart"/>
      <w:r w:rsidRPr="004C1F94">
        <w:rPr>
          <w:rFonts w:cs="Arial"/>
        </w:rPr>
        <w:t>science</w:t>
      </w:r>
      <w:proofErr w:type="gramEnd"/>
      <w:r w:rsidRPr="004C1F94">
        <w:rPr>
          <w:rFonts w:cs="Arial"/>
        </w:rPr>
        <w:t xml:space="preserve"> centrum</w:t>
      </w:r>
    </w:p>
    <w:p w14:paraId="35A0E3EE" w14:textId="77777777"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</w:rPr>
        <w:t>Křížkovského 12, Brno</w:t>
      </w:r>
    </w:p>
    <w:p w14:paraId="7854F501" w14:textId="77777777" w:rsidR="007C2444" w:rsidRPr="004C1F94" w:rsidRDefault="006E55E3" w:rsidP="004C1F94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14:paraId="6E481581" w14:textId="77777777" w:rsidR="007C2444" w:rsidRDefault="006E55E3" w:rsidP="004C1F94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11C5C1B" w14:textId="77777777" w:rsidR="00BE7601" w:rsidRDefault="00BE7601" w:rsidP="004C1F94">
      <w:pPr>
        <w:spacing w:line="280" w:lineRule="exact"/>
        <w:rPr>
          <w:rStyle w:val="Hypertextovodkaz"/>
          <w:rFonts w:cs="Arial"/>
          <w:color w:val="00B0F0"/>
        </w:rPr>
      </w:pPr>
    </w:p>
    <w:p w14:paraId="780645A8" w14:textId="58B39B3A" w:rsidR="00BE7601" w:rsidRPr="007D10BB" w:rsidRDefault="00BE7601" w:rsidP="004C1F94">
      <w:pPr>
        <w:spacing w:line="280" w:lineRule="exact"/>
        <w:rPr>
          <w:rStyle w:val="Hypertextovodkaz"/>
          <w:rFonts w:cs="Arial"/>
          <w:color w:val="auto"/>
          <w:u w:val="none"/>
        </w:rPr>
      </w:pPr>
      <w:r w:rsidRPr="007D10BB">
        <w:rPr>
          <w:rStyle w:val="Hypertextovodkaz"/>
          <w:rFonts w:cs="Arial"/>
          <w:color w:val="auto"/>
          <w:u w:val="none"/>
        </w:rPr>
        <w:t xml:space="preserve">Lipka – školské zařízení pro </w:t>
      </w:r>
      <w:r w:rsidR="00615949" w:rsidRPr="007D10BB">
        <w:rPr>
          <w:rStyle w:val="Hypertextovodkaz"/>
          <w:rFonts w:cs="Arial"/>
          <w:color w:val="auto"/>
          <w:u w:val="none"/>
        </w:rPr>
        <w:t>environmentální</w:t>
      </w:r>
      <w:r w:rsidRPr="007D10BB">
        <w:rPr>
          <w:rStyle w:val="Hypertextovodkaz"/>
          <w:rFonts w:cs="Arial"/>
          <w:color w:val="auto"/>
          <w:u w:val="none"/>
        </w:rPr>
        <w:t xml:space="preserve"> vzdělávání Brno</w:t>
      </w:r>
    </w:p>
    <w:p w14:paraId="3C45EC49" w14:textId="61F2007C" w:rsidR="00BE7601" w:rsidRPr="007D10BB" w:rsidRDefault="00BE7601" w:rsidP="004C1F94">
      <w:pPr>
        <w:spacing w:line="280" w:lineRule="exact"/>
        <w:rPr>
          <w:rStyle w:val="Hypertextovodkaz"/>
          <w:rFonts w:cs="Arial"/>
          <w:color w:val="auto"/>
          <w:u w:val="none"/>
        </w:rPr>
      </w:pPr>
      <w:r w:rsidRPr="007D10BB">
        <w:rPr>
          <w:rStyle w:val="Hypertextovodkaz"/>
          <w:rFonts w:cs="Arial"/>
          <w:color w:val="auto"/>
          <w:u w:val="none"/>
        </w:rPr>
        <w:t>Lipová 20, Brno</w:t>
      </w:r>
    </w:p>
    <w:p w14:paraId="0F26E37E" w14:textId="1C09793B" w:rsidR="00BE7601" w:rsidRPr="004C1F94" w:rsidRDefault="00BE7601" w:rsidP="004C1F94">
      <w:pPr>
        <w:spacing w:line="280" w:lineRule="exact"/>
        <w:rPr>
          <w:rStyle w:val="Hypertextovodkaz"/>
          <w:rFonts w:cs="Arial"/>
          <w:color w:val="00B0F0"/>
        </w:rPr>
      </w:pPr>
      <w:proofErr w:type="gramStart"/>
      <w:r>
        <w:rPr>
          <w:rStyle w:val="Hypertextovodkaz"/>
          <w:rFonts w:cs="Arial"/>
          <w:color w:val="00B0F0"/>
        </w:rPr>
        <w:t>www</w:t>
      </w:r>
      <w:proofErr w:type="gramEnd"/>
      <w:r>
        <w:rPr>
          <w:rStyle w:val="Hypertextovodkaz"/>
          <w:rFonts w:cs="Arial"/>
          <w:color w:val="00B0F0"/>
        </w:rPr>
        <w:t>.</w:t>
      </w:r>
      <w:proofErr w:type="gramStart"/>
      <w:r>
        <w:rPr>
          <w:rStyle w:val="Hypertextovodkaz"/>
          <w:rFonts w:cs="Arial"/>
          <w:color w:val="00B0F0"/>
        </w:rPr>
        <w:t>lipka</w:t>
      </w:r>
      <w:proofErr w:type="gramEnd"/>
      <w:r>
        <w:rPr>
          <w:rStyle w:val="Hypertextovodkaz"/>
          <w:rFonts w:cs="Arial"/>
          <w:color w:val="00B0F0"/>
        </w:rPr>
        <w:t>.cz</w:t>
      </w:r>
    </w:p>
    <w:p w14:paraId="5E6DF6AA" w14:textId="77777777" w:rsidR="007C2444" w:rsidRPr="0031299B" w:rsidRDefault="007C2444" w:rsidP="00AA5E63">
      <w:pPr>
        <w:spacing w:line="280" w:lineRule="exact"/>
        <w:rPr>
          <w:rFonts w:cs="Arial"/>
          <w:sz w:val="16"/>
          <w:szCs w:val="16"/>
        </w:rPr>
      </w:pPr>
    </w:p>
    <w:p w14:paraId="3B9CBAE3" w14:textId="77777777"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1299B">
        <w:rPr>
          <w:rFonts w:cs="Arial"/>
          <w:sz w:val="16"/>
          <w:szCs w:val="16"/>
        </w:rPr>
        <w:t>provozuje</w:t>
      </w:r>
      <w:proofErr w:type="gramEnd"/>
      <w:r w:rsidRPr="0031299B">
        <w:rPr>
          <w:rFonts w:cs="Arial"/>
          <w:sz w:val="16"/>
          <w:szCs w:val="16"/>
        </w:rPr>
        <w:t xml:space="preserve"> </w:t>
      </w: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Default="00AA5E63" w:rsidP="00F73DA1">
      <w:pPr>
        <w:spacing w:line="200" w:lineRule="exact"/>
        <w:rPr>
          <w:rFonts w:ascii="NimbusSanLig" w:hAnsi="NimbusSanLig" w:cs="Arial"/>
          <w:color w:val="000000"/>
        </w:rPr>
      </w:pP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Sect="00362F1F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82CC" w14:textId="77777777" w:rsidR="006E55E3" w:rsidRDefault="006E55E3" w:rsidP="00A41BBC">
      <w:pPr>
        <w:spacing w:line="240" w:lineRule="auto"/>
      </w:pPr>
      <w:r>
        <w:separator/>
      </w:r>
    </w:p>
  </w:endnote>
  <w:endnote w:type="continuationSeparator" w:id="0">
    <w:p w14:paraId="7BCFC439" w14:textId="77777777" w:rsidR="006E55E3" w:rsidRDefault="006E55E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2EEE2E06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B6A14" w14:textId="77777777" w:rsidR="006E55E3" w:rsidRDefault="006E55E3" w:rsidP="00A41BBC">
      <w:pPr>
        <w:spacing w:line="240" w:lineRule="auto"/>
      </w:pPr>
      <w:r>
        <w:separator/>
      </w:r>
    </w:p>
  </w:footnote>
  <w:footnote w:type="continuationSeparator" w:id="0">
    <w:p w14:paraId="3E97FC00" w14:textId="77777777" w:rsidR="006E55E3" w:rsidRDefault="006E55E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839CD"/>
    <w:rsid w:val="003842A8"/>
    <w:rsid w:val="00385E7A"/>
    <w:rsid w:val="00393D61"/>
    <w:rsid w:val="00395EDF"/>
    <w:rsid w:val="00396911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373D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D3E61"/>
    <w:rsid w:val="006D7FE8"/>
    <w:rsid w:val="006E5450"/>
    <w:rsid w:val="006E55E3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58B2-3956-4F3A-A4E5-CC8B056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2020-03-02T15:54:00Z</cp:lastPrinted>
  <dcterms:created xsi:type="dcterms:W3CDTF">2020-03-23T09:35:00Z</dcterms:created>
  <dcterms:modified xsi:type="dcterms:W3CDTF">2020-03-23T09:35:00Z</dcterms:modified>
</cp:coreProperties>
</file>